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6A" w:rsidRDefault="00E3006A" w:rsidP="00E3006A">
      <w:pPr>
        <w:spacing w:before="79" w:line="276" w:lineRule="auto"/>
        <w:ind w:left="4752" w:right="1005"/>
      </w:pPr>
      <w:r>
        <w:t>Załącznik Nr 2 do zarządzenia Nr 7/2022 Prezydenta Miasta Bolesławiec</w:t>
      </w:r>
    </w:p>
    <w:p w:rsidR="00E3006A" w:rsidRDefault="00E3006A" w:rsidP="00E3006A">
      <w:pPr>
        <w:ind w:left="4752"/>
      </w:pPr>
      <w:r>
        <w:t>z dnia 12 stycznia 2022 r.</w:t>
      </w:r>
    </w:p>
    <w:p w:rsidR="00E3006A" w:rsidRDefault="00E3006A" w:rsidP="00E3006A">
      <w:pPr>
        <w:pStyle w:val="Heading1"/>
        <w:tabs>
          <w:tab w:val="left" w:pos="2006"/>
          <w:tab w:val="left" w:pos="4180"/>
          <w:tab w:val="left" w:pos="4550"/>
          <w:tab w:val="left" w:pos="4648"/>
          <w:tab w:val="left" w:pos="5116"/>
          <w:tab w:val="left" w:pos="5796"/>
          <w:tab w:val="left" w:pos="6796"/>
          <w:tab w:val="left" w:pos="6933"/>
          <w:tab w:val="left" w:pos="7052"/>
          <w:tab w:val="left" w:pos="8818"/>
          <w:tab w:val="left" w:pos="9165"/>
          <w:tab w:val="left" w:pos="9386"/>
        </w:tabs>
        <w:spacing w:before="160" w:line="276" w:lineRule="auto"/>
        <w:ind w:left="220" w:right="371" w:firstLine="227"/>
        <w:jc w:val="left"/>
      </w:pPr>
      <w:r>
        <w:t>Harmonogram</w:t>
      </w:r>
      <w:r>
        <w:rPr>
          <w:spacing w:val="-7"/>
        </w:rPr>
        <w:t xml:space="preserve"> </w:t>
      </w:r>
      <w:r>
        <w:t>czynności</w:t>
      </w:r>
      <w:r>
        <w:tab/>
        <w:t>w</w:t>
      </w:r>
      <w:r>
        <w:rPr>
          <w:spacing w:val="-2"/>
        </w:rPr>
        <w:t xml:space="preserve"> </w:t>
      </w:r>
      <w:r>
        <w:t>postępowaniu</w:t>
      </w:r>
      <w:r>
        <w:tab/>
        <w:t>rekrutacyjnym</w:t>
      </w:r>
      <w:r>
        <w:tab/>
      </w:r>
      <w:r>
        <w:tab/>
        <w:t>oraz postępowaniu</w:t>
      </w:r>
      <w:r>
        <w:rPr>
          <w:spacing w:val="-7"/>
        </w:rPr>
        <w:t xml:space="preserve"> </w:t>
      </w:r>
      <w:r>
        <w:t>uzupełniającym</w:t>
      </w:r>
      <w:r>
        <w:tab/>
        <w:t>na</w:t>
      </w:r>
      <w:r>
        <w:tab/>
        <w:t>rok</w:t>
      </w:r>
      <w:r>
        <w:tab/>
        <w:t>szkolny</w:t>
      </w:r>
      <w:r>
        <w:tab/>
      </w:r>
      <w:r>
        <w:tab/>
        <w:t>2022/2023</w:t>
      </w:r>
      <w:r>
        <w:tab/>
        <w:t>do</w:t>
      </w:r>
      <w:r>
        <w:tab/>
      </w:r>
      <w:r>
        <w:tab/>
      </w:r>
      <w:r>
        <w:rPr>
          <w:spacing w:val="-5"/>
        </w:rPr>
        <w:t xml:space="preserve">klas </w:t>
      </w:r>
      <w:r>
        <w:t>pierwszych</w:t>
      </w:r>
      <w:r>
        <w:tab/>
        <w:t>publicznych</w:t>
      </w:r>
      <w:r>
        <w:rPr>
          <w:spacing w:val="-3"/>
        </w:rPr>
        <w:t xml:space="preserve"> </w:t>
      </w:r>
      <w:r>
        <w:t>szkół</w:t>
      </w:r>
      <w:r>
        <w:tab/>
      </w:r>
      <w:r>
        <w:tab/>
        <w:t>podstawowych</w:t>
      </w:r>
      <w:r>
        <w:tab/>
      </w:r>
      <w:r>
        <w:tab/>
        <w:t>prowadzonych</w:t>
      </w:r>
      <w:r>
        <w:tab/>
        <w:t>przez Gminę Miejską</w:t>
      </w:r>
      <w:r>
        <w:rPr>
          <w:spacing w:val="-1"/>
        </w:rPr>
        <w:t xml:space="preserve"> </w:t>
      </w:r>
      <w:r>
        <w:t>Bolesławiec.</w:t>
      </w:r>
    </w:p>
    <w:p w:rsidR="00E3006A" w:rsidRDefault="00E3006A" w:rsidP="00E3006A">
      <w:pPr>
        <w:pStyle w:val="Tekstpodstawowy"/>
        <w:spacing w:before="10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4065"/>
        <w:gridCol w:w="2716"/>
        <w:gridCol w:w="2566"/>
      </w:tblGrid>
      <w:tr w:rsidR="00E3006A" w:rsidTr="005B2C0F">
        <w:trPr>
          <w:trHeight w:val="875"/>
        </w:trPr>
        <w:tc>
          <w:tcPr>
            <w:tcW w:w="735" w:type="dxa"/>
          </w:tcPr>
          <w:p w:rsidR="00E3006A" w:rsidRDefault="00E3006A" w:rsidP="005B2C0F"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065" w:type="dxa"/>
          </w:tcPr>
          <w:p w:rsidR="00E3006A" w:rsidRDefault="00E3006A" w:rsidP="005B2C0F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Rodzaj czynności postępowania</w:t>
            </w:r>
          </w:p>
          <w:p w:rsidR="00E3006A" w:rsidRDefault="00E3006A" w:rsidP="005B2C0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rekrutacyjnego</w:t>
            </w:r>
          </w:p>
        </w:tc>
        <w:tc>
          <w:tcPr>
            <w:tcW w:w="2716" w:type="dxa"/>
          </w:tcPr>
          <w:p w:rsidR="00E3006A" w:rsidRDefault="00E3006A" w:rsidP="005B2C0F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:rsidR="00E3006A" w:rsidRDefault="00E3006A" w:rsidP="005B2C0F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z w:val="24"/>
              </w:rPr>
              <w:t>w postępowaniu</w:t>
            </w:r>
          </w:p>
          <w:p w:rsidR="00E3006A" w:rsidRDefault="00E3006A" w:rsidP="005B2C0F">
            <w:pPr>
              <w:pStyle w:val="TableParagraph"/>
              <w:spacing w:line="272" w:lineRule="exact"/>
              <w:ind w:left="155" w:right="146"/>
              <w:rPr>
                <w:sz w:val="24"/>
              </w:rPr>
            </w:pPr>
            <w:r>
              <w:rPr>
                <w:sz w:val="24"/>
              </w:rPr>
              <w:t>rekrutacyjnym</w:t>
            </w:r>
          </w:p>
        </w:tc>
        <w:tc>
          <w:tcPr>
            <w:tcW w:w="2566" w:type="dxa"/>
          </w:tcPr>
          <w:p w:rsidR="00E3006A" w:rsidRDefault="00E3006A" w:rsidP="005B2C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:rsidR="00E3006A" w:rsidRDefault="00E3006A" w:rsidP="005B2C0F">
            <w:pPr>
              <w:pStyle w:val="TableParagraph"/>
              <w:spacing w:line="290" w:lineRule="atLeast"/>
              <w:ind w:left="102" w:right="90"/>
              <w:rPr>
                <w:sz w:val="24"/>
              </w:rPr>
            </w:pPr>
            <w:r>
              <w:rPr>
                <w:sz w:val="24"/>
              </w:rPr>
              <w:t>w postępowaniu uzupełniającym</w:t>
            </w:r>
          </w:p>
        </w:tc>
      </w:tr>
      <w:tr w:rsidR="00E3006A" w:rsidTr="005B2C0F">
        <w:trPr>
          <w:trHeight w:val="2333"/>
        </w:trPr>
        <w:tc>
          <w:tcPr>
            <w:tcW w:w="735" w:type="dxa"/>
          </w:tcPr>
          <w:p w:rsidR="00E3006A" w:rsidRDefault="00E3006A" w:rsidP="005B2C0F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5" w:type="dxa"/>
          </w:tcPr>
          <w:p w:rsidR="00E3006A" w:rsidRPr="00E3006A" w:rsidRDefault="00E3006A" w:rsidP="005B2C0F">
            <w:pPr>
              <w:pStyle w:val="TableParagraph"/>
              <w:ind w:right="81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Złożenie wniosku o przyjęcie do</w:t>
            </w:r>
          </w:p>
          <w:p w:rsidR="00E3006A" w:rsidRPr="00E3006A" w:rsidRDefault="00E3006A" w:rsidP="005B2C0F">
            <w:pPr>
              <w:pStyle w:val="TableParagraph"/>
              <w:ind w:left="502" w:right="491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szkoły podstawowej</w:t>
            </w:r>
            <w:r w:rsidRPr="00E3006A">
              <w:rPr>
                <w:spacing w:val="-9"/>
                <w:sz w:val="24"/>
                <w:lang w:val="pl-PL"/>
              </w:rPr>
              <w:t xml:space="preserve"> </w:t>
            </w:r>
            <w:r w:rsidRPr="00E3006A">
              <w:rPr>
                <w:sz w:val="24"/>
                <w:lang w:val="pl-PL"/>
              </w:rPr>
              <w:t>wraz z</w:t>
            </w:r>
            <w:r w:rsidRPr="00E3006A">
              <w:rPr>
                <w:spacing w:val="-2"/>
                <w:sz w:val="24"/>
                <w:lang w:val="pl-PL"/>
              </w:rPr>
              <w:t xml:space="preserve"> </w:t>
            </w:r>
            <w:r w:rsidRPr="00E3006A">
              <w:rPr>
                <w:sz w:val="24"/>
                <w:lang w:val="pl-PL"/>
              </w:rPr>
              <w:t>dokumentami</w:t>
            </w:r>
          </w:p>
          <w:p w:rsidR="00E3006A" w:rsidRPr="00E3006A" w:rsidRDefault="00E3006A" w:rsidP="005B2C0F">
            <w:pPr>
              <w:pStyle w:val="TableParagraph"/>
              <w:spacing w:line="290" w:lineRule="atLeast"/>
              <w:ind w:left="152" w:right="140" w:firstLine="1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potwierdzającymi spełnianie przez kandydata warunków</w:t>
            </w:r>
            <w:r w:rsidRPr="00E3006A">
              <w:rPr>
                <w:spacing w:val="-12"/>
                <w:sz w:val="24"/>
                <w:lang w:val="pl-PL"/>
              </w:rPr>
              <w:t xml:space="preserve"> </w:t>
            </w:r>
            <w:r w:rsidRPr="00E3006A">
              <w:rPr>
                <w:sz w:val="24"/>
                <w:lang w:val="pl-PL"/>
              </w:rPr>
              <w:t>lub kryteriów branych pod uwagę w postępowaniu rekrutacyjnym.</w:t>
            </w:r>
          </w:p>
        </w:tc>
        <w:tc>
          <w:tcPr>
            <w:tcW w:w="2716" w:type="dxa"/>
          </w:tcPr>
          <w:p w:rsidR="00E3006A" w:rsidRPr="00E3006A" w:rsidRDefault="00E3006A" w:rsidP="005B2C0F">
            <w:pPr>
              <w:pStyle w:val="TableParagraph"/>
              <w:ind w:left="156" w:right="146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od 1 marca 2022 r.</w:t>
            </w:r>
          </w:p>
          <w:p w:rsidR="00E3006A" w:rsidRPr="00E3006A" w:rsidRDefault="00E3006A" w:rsidP="005B2C0F">
            <w:pPr>
              <w:pStyle w:val="TableParagraph"/>
              <w:ind w:left="156" w:right="146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do 8 kwietnia</w:t>
            </w:r>
          </w:p>
          <w:p w:rsidR="00E3006A" w:rsidRPr="00E3006A" w:rsidRDefault="00E3006A" w:rsidP="005B2C0F">
            <w:pPr>
              <w:pStyle w:val="TableParagraph"/>
              <w:ind w:left="156" w:right="146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2022 r.</w:t>
            </w:r>
          </w:p>
        </w:tc>
        <w:tc>
          <w:tcPr>
            <w:tcW w:w="2566" w:type="dxa"/>
          </w:tcPr>
          <w:p w:rsidR="00E3006A" w:rsidRPr="00E3006A" w:rsidRDefault="00E3006A" w:rsidP="005B2C0F">
            <w:pPr>
              <w:pStyle w:val="TableParagraph"/>
              <w:ind w:left="102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od 9 maja 2022 r.</w:t>
            </w:r>
          </w:p>
          <w:p w:rsidR="00E3006A" w:rsidRPr="00E3006A" w:rsidRDefault="00E3006A" w:rsidP="005B2C0F">
            <w:pPr>
              <w:pStyle w:val="TableParagraph"/>
              <w:ind w:left="101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do 3 czerwca</w:t>
            </w:r>
          </w:p>
          <w:p w:rsidR="00E3006A" w:rsidRPr="00E3006A" w:rsidRDefault="00E3006A" w:rsidP="005B2C0F">
            <w:pPr>
              <w:pStyle w:val="TableParagraph"/>
              <w:ind w:left="102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2022 r.</w:t>
            </w:r>
          </w:p>
        </w:tc>
      </w:tr>
      <w:tr w:rsidR="00E3006A" w:rsidTr="005B2C0F">
        <w:trPr>
          <w:trHeight w:val="4958"/>
        </w:trPr>
        <w:tc>
          <w:tcPr>
            <w:tcW w:w="735" w:type="dxa"/>
          </w:tcPr>
          <w:p w:rsidR="00E3006A" w:rsidRDefault="00E3006A" w:rsidP="005B2C0F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5" w:type="dxa"/>
          </w:tcPr>
          <w:p w:rsidR="00E3006A" w:rsidRPr="00E3006A" w:rsidRDefault="00E3006A" w:rsidP="005B2C0F">
            <w:pPr>
              <w:pStyle w:val="TableParagraph"/>
              <w:ind w:left="144" w:right="132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Weryfikacja przez komisję wniosków o przyjęcie do szkoły podstawowej i dokumentów potwierdzających spełnianie przez kandydata warunków lub kryteriów branych pod uwagę w postępowaniu rekrutacyjnym, w tym dokonanie przez przewodniczącego komisji rekrutacyjnej czynności,</w:t>
            </w:r>
          </w:p>
          <w:p w:rsidR="00E3006A" w:rsidRPr="00E3006A" w:rsidRDefault="00E3006A" w:rsidP="005B2C0F">
            <w:pPr>
              <w:pStyle w:val="TableParagraph"/>
              <w:ind w:right="78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o których mowa</w:t>
            </w:r>
          </w:p>
          <w:p w:rsidR="00E3006A" w:rsidRPr="00E3006A" w:rsidRDefault="00E3006A" w:rsidP="005B2C0F">
            <w:pPr>
              <w:pStyle w:val="TableParagraph"/>
              <w:ind w:left="144" w:right="131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w art. 157 i 158 ustawy z dnia 14 grudnia 2016 r. Prawo oświatowe (Dz. U. z 2021 r. poz. 1082; zm.: Dz. U.</w:t>
            </w:r>
          </w:p>
          <w:p w:rsidR="00E3006A" w:rsidRDefault="00E3006A" w:rsidP="005B2C0F">
            <w:pPr>
              <w:pStyle w:val="TableParagraph"/>
              <w:spacing w:line="272" w:lineRule="exact"/>
              <w:ind w:right="79"/>
              <w:rPr>
                <w:sz w:val="24"/>
              </w:rPr>
            </w:pPr>
            <w:r>
              <w:rPr>
                <w:sz w:val="24"/>
              </w:rPr>
              <w:t xml:space="preserve">z 2021 r. poz. 762) </w:t>
            </w:r>
            <w:r>
              <w:rPr>
                <w:position w:val="7"/>
                <w:sz w:val="16"/>
              </w:rPr>
              <w:t>1)</w:t>
            </w:r>
            <w:r>
              <w:rPr>
                <w:sz w:val="24"/>
              </w:rPr>
              <w:t>.</w:t>
            </w:r>
          </w:p>
        </w:tc>
        <w:tc>
          <w:tcPr>
            <w:tcW w:w="2716" w:type="dxa"/>
          </w:tcPr>
          <w:p w:rsidR="00E3006A" w:rsidRDefault="00E3006A" w:rsidP="005B2C0F">
            <w:pPr>
              <w:pStyle w:val="TableParagraph"/>
              <w:ind w:left="154" w:right="146"/>
              <w:rPr>
                <w:sz w:val="24"/>
              </w:rPr>
            </w:pPr>
            <w:r>
              <w:rPr>
                <w:sz w:val="24"/>
              </w:rPr>
              <w:t>do 15 kwietnia</w:t>
            </w:r>
          </w:p>
          <w:p w:rsidR="00E3006A" w:rsidRDefault="00E3006A" w:rsidP="005B2C0F">
            <w:pPr>
              <w:pStyle w:val="TableParagraph"/>
              <w:ind w:left="156" w:right="146"/>
              <w:rPr>
                <w:sz w:val="24"/>
              </w:rPr>
            </w:pPr>
            <w:r>
              <w:rPr>
                <w:sz w:val="24"/>
              </w:rPr>
              <w:t>2022 r.</w:t>
            </w:r>
          </w:p>
        </w:tc>
        <w:tc>
          <w:tcPr>
            <w:tcW w:w="2566" w:type="dxa"/>
          </w:tcPr>
          <w:p w:rsidR="00E3006A" w:rsidRDefault="00E3006A" w:rsidP="005B2C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do 8 czewca</w:t>
            </w:r>
          </w:p>
          <w:p w:rsidR="00E3006A" w:rsidRDefault="00E3006A" w:rsidP="005B2C0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2022 r.</w:t>
            </w:r>
          </w:p>
        </w:tc>
      </w:tr>
      <w:tr w:rsidR="00E3006A" w:rsidTr="005B2C0F">
        <w:trPr>
          <w:trHeight w:val="1750"/>
        </w:trPr>
        <w:tc>
          <w:tcPr>
            <w:tcW w:w="735" w:type="dxa"/>
          </w:tcPr>
          <w:p w:rsidR="00E3006A" w:rsidRDefault="00E3006A" w:rsidP="005B2C0F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5" w:type="dxa"/>
          </w:tcPr>
          <w:p w:rsidR="00E3006A" w:rsidRPr="00E3006A" w:rsidRDefault="00E3006A" w:rsidP="005B2C0F">
            <w:pPr>
              <w:pStyle w:val="TableParagraph"/>
              <w:ind w:right="78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Podanie do publicznej wiadomości przez komisję rekrutacyjną listy kandydatów zakwalifikowanych</w:t>
            </w:r>
          </w:p>
          <w:p w:rsidR="00E3006A" w:rsidRDefault="00E3006A" w:rsidP="005B2C0F">
            <w:pPr>
              <w:pStyle w:val="TableParagraph"/>
              <w:spacing w:line="290" w:lineRule="atLeast"/>
              <w:ind w:left="691" w:right="678" w:hanging="1"/>
              <w:rPr>
                <w:sz w:val="24"/>
              </w:rPr>
            </w:pPr>
            <w:r>
              <w:rPr>
                <w:sz w:val="24"/>
              </w:rPr>
              <w:t>i kandydatów niezakwalifikowanych.</w:t>
            </w:r>
          </w:p>
        </w:tc>
        <w:tc>
          <w:tcPr>
            <w:tcW w:w="2716" w:type="dxa"/>
          </w:tcPr>
          <w:p w:rsidR="00E3006A" w:rsidRDefault="00E3006A" w:rsidP="005B2C0F">
            <w:pPr>
              <w:pStyle w:val="TableParagraph"/>
              <w:ind w:left="156" w:right="146"/>
              <w:rPr>
                <w:sz w:val="24"/>
              </w:rPr>
            </w:pPr>
            <w:r>
              <w:rPr>
                <w:sz w:val="24"/>
              </w:rPr>
              <w:t>22 kwietnia 2022 r.</w:t>
            </w:r>
          </w:p>
          <w:p w:rsidR="00E3006A" w:rsidRDefault="00E3006A" w:rsidP="005B2C0F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z w:val="24"/>
              </w:rPr>
              <w:t>do godz. 14.00</w:t>
            </w:r>
          </w:p>
        </w:tc>
        <w:tc>
          <w:tcPr>
            <w:tcW w:w="2566" w:type="dxa"/>
          </w:tcPr>
          <w:p w:rsidR="00E3006A" w:rsidRDefault="00E3006A" w:rsidP="005B2C0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 czerwca 2022 r.</w:t>
            </w:r>
          </w:p>
          <w:p w:rsidR="00E3006A" w:rsidRDefault="00E3006A" w:rsidP="005B2C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do godz. 14.00</w:t>
            </w:r>
          </w:p>
        </w:tc>
      </w:tr>
      <w:tr w:rsidR="00E3006A" w:rsidTr="005B2C0F">
        <w:trPr>
          <w:trHeight w:val="1166"/>
        </w:trPr>
        <w:tc>
          <w:tcPr>
            <w:tcW w:w="735" w:type="dxa"/>
          </w:tcPr>
          <w:p w:rsidR="00E3006A" w:rsidRDefault="00E3006A" w:rsidP="005B2C0F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5" w:type="dxa"/>
          </w:tcPr>
          <w:p w:rsidR="00E3006A" w:rsidRPr="00E3006A" w:rsidRDefault="00E3006A" w:rsidP="005B2C0F">
            <w:pPr>
              <w:pStyle w:val="TableParagraph"/>
              <w:ind w:right="77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Potwierdzenie przez rodzica kandydata woli przyjęcia</w:t>
            </w:r>
          </w:p>
          <w:p w:rsidR="00E3006A" w:rsidRDefault="00E3006A" w:rsidP="005B2C0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w postaci pisemnego</w:t>
            </w:r>
          </w:p>
          <w:p w:rsidR="00E3006A" w:rsidRDefault="00E3006A" w:rsidP="005B2C0F">
            <w:pPr>
              <w:pStyle w:val="TableParagraph"/>
              <w:spacing w:line="272" w:lineRule="exact"/>
              <w:ind w:right="79"/>
              <w:rPr>
                <w:sz w:val="24"/>
              </w:rPr>
            </w:pPr>
            <w:r>
              <w:rPr>
                <w:sz w:val="24"/>
              </w:rPr>
              <w:t>oświadczenia.</w:t>
            </w:r>
          </w:p>
        </w:tc>
        <w:tc>
          <w:tcPr>
            <w:tcW w:w="2716" w:type="dxa"/>
          </w:tcPr>
          <w:p w:rsidR="00E3006A" w:rsidRPr="00E3006A" w:rsidRDefault="00E3006A" w:rsidP="005B2C0F">
            <w:pPr>
              <w:pStyle w:val="TableParagraph"/>
              <w:ind w:left="156" w:right="146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od 25 do</w:t>
            </w:r>
          </w:p>
          <w:p w:rsidR="00E3006A" w:rsidRPr="00E3006A" w:rsidRDefault="00E3006A" w:rsidP="005B2C0F">
            <w:pPr>
              <w:pStyle w:val="TableParagraph"/>
              <w:ind w:left="156" w:right="146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29 kwietnia 2022 r.</w:t>
            </w:r>
          </w:p>
          <w:p w:rsidR="00E3006A" w:rsidRDefault="00E3006A" w:rsidP="005B2C0F">
            <w:pPr>
              <w:pStyle w:val="TableParagraph"/>
              <w:ind w:left="155" w:right="146"/>
              <w:rPr>
                <w:sz w:val="24"/>
              </w:rPr>
            </w:pPr>
            <w:r w:rsidRPr="00E3006A">
              <w:rPr>
                <w:sz w:val="24"/>
                <w:lang w:val="pl-PL"/>
              </w:rPr>
              <w:t xml:space="preserve">do godz. </w:t>
            </w:r>
            <w:r>
              <w:rPr>
                <w:sz w:val="24"/>
              </w:rPr>
              <w:t>15.00</w:t>
            </w:r>
          </w:p>
        </w:tc>
        <w:tc>
          <w:tcPr>
            <w:tcW w:w="2566" w:type="dxa"/>
          </w:tcPr>
          <w:p w:rsidR="00E3006A" w:rsidRPr="00E3006A" w:rsidRDefault="00E3006A" w:rsidP="005B2C0F">
            <w:pPr>
              <w:pStyle w:val="TableParagraph"/>
              <w:ind w:left="102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od 13 czerwca</w:t>
            </w:r>
          </w:p>
          <w:p w:rsidR="00E3006A" w:rsidRPr="00E3006A" w:rsidRDefault="00E3006A" w:rsidP="005B2C0F">
            <w:pPr>
              <w:pStyle w:val="TableParagraph"/>
              <w:ind w:left="102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2022 r.</w:t>
            </w:r>
          </w:p>
          <w:p w:rsidR="00E3006A" w:rsidRPr="00E3006A" w:rsidRDefault="00E3006A" w:rsidP="005B2C0F">
            <w:pPr>
              <w:pStyle w:val="TableParagraph"/>
              <w:ind w:left="102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do 20 czerwca</w:t>
            </w:r>
          </w:p>
          <w:p w:rsidR="00E3006A" w:rsidRPr="00E3006A" w:rsidRDefault="00E3006A" w:rsidP="005B2C0F">
            <w:pPr>
              <w:pStyle w:val="TableParagraph"/>
              <w:spacing w:line="272" w:lineRule="exact"/>
              <w:ind w:left="102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2022 r.</w:t>
            </w:r>
          </w:p>
        </w:tc>
      </w:tr>
      <w:tr w:rsidR="00E3006A" w:rsidTr="005B2C0F">
        <w:trPr>
          <w:trHeight w:val="583"/>
        </w:trPr>
        <w:tc>
          <w:tcPr>
            <w:tcW w:w="735" w:type="dxa"/>
          </w:tcPr>
          <w:p w:rsidR="00E3006A" w:rsidRDefault="00E3006A" w:rsidP="005B2C0F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65" w:type="dxa"/>
          </w:tcPr>
          <w:p w:rsidR="00E3006A" w:rsidRPr="00E3006A" w:rsidRDefault="00E3006A" w:rsidP="005B2C0F">
            <w:pPr>
              <w:pStyle w:val="TableParagraph"/>
              <w:ind w:right="80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Podanie do publicznej</w:t>
            </w:r>
          </w:p>
          <w:p w:rsidR="00E3006A" w:rsidRPr="00E3006A" w:rsidRDefault="00E3006A" w:rsidP="005B2C0F">
            <w:pPr>
              <w:pStyle w:val="TableParagraph"/>
              <w:spacing w:line="272" w:lineRule="exact"/>
              <w:ind w:right="79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wiadomości przez komisję</w:t>
            </w:r>
          </w:p>
        </w:tc>
        <w:tc>
          <w:tcPr>
            <w:tcW w:w="2716" w:type="dxa"/>
          </w:tcPr>
          <w:p w:rsidR="00E3006A" w:rsidRDefault="00E3006A" w:rsidP="005B2C0F">
            <w:pPr>
              <w:pStyle w:val="TableParagraph"/>
              <w:ind w:left="452" w:right="0"/>
              <w:jc w:val="left"/>
              <w:rPr>
                <w:sz w:val="24"/>
              </w:rPr>
            </w:pPr>
            <w:r>
              <w:rPr>
                <w:sz w:val="24"/>
              </w:rPr>
              <w:t>6 maja 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  <w:p w:rsidR="00E3006A" w:rsidRDefault="00E3006A" w:rsidP="005B2C0F">
            <w:pPr>
              <w:pStyle w:val="TableParagraph"/>
              <w:spacing w:line="272" w:lineRule="exact"/>
              <w:ind w:left="448" w:right="0"/>
              <w:jc w:val="left"/>
              <w:rPr>
                <w:sz w:val="24"/>
              </w:rPr>
            </w:pPr>
            <w:r>
              <w:rPr>
                <w:sz w:val="24"/>
              </w:rPr>
              <w:t>do godz.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2566" w:type="dxa"/>
          </w:tcPr>
          <w:p w:rsidR="00E3006A" w:rsidRDefault="00E3006A" w:rsidP="005B2C0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22 czerwca 2022 r.</w:t>
            </w:r>
          </w:p>
          <w:p w:rsidR="00E3006A" w:rsidRDefault="00E3006A" w:rsidP="005B2C0F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</w:tr>
    </w:tbl>
    <w:p w:rsidR="00E3006A" w:rsidRDefault="00E3006A" w:rsidP="00E3006A">
      <w:pPr>
        <w:spacing w:line="272" w:lineRule="exact"/>
        <w:rPr>
          <w:sz w:val="24"/>
        </w:rPr>
        <w:sectPr w:rsidR="00E3006A">
          <w:footerReference w:type="default" r:id="rId4"/>
          <w:pgSz w:w="11910" w:h="16840"/>
          <w:pgMar w:top="1440" w:right="800" w:bottom="660" w:left="800" w:header="0" w:footer="462" w:gutter="0"/>
          <w:pgNumType w:start="1"/>
          <w:cols w:space="708"/>
        </w:sectPr>
      </w:pPr>
    </w:p>
    <w:tbl>
      <w:tblPr>
        <w:tblStyle w:val="TableNormal"/>
        <w:tblW w:w="95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4065"/>
        <w:gridCol w:w="2716"/>
        <w:gridCol w:w="2012"/>
      </w:tblGrid>
      <w:tr w:rsidR="00E3006A" w:rsidTr="003D4877">
        <w:trPr>
          <w:trHeight w:val="875"/>
        </w:trPr>
        <w:tc>
          <w:tcPr>
            <w:tcW w:w="735" w:type="dxa"/>
          </w:tcPr>
          <w:p w:rsidR="00E3006A" w:rsidRDefault="00E3006A" w:rsidP="005B2C0F">
            <w:pPr>
              <w:pStyle w:val="TableParagraph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4065" w:type="dxa"/>
          </w:tcPr>
          <w:p w:rsidR="00E3006A" w:rsidRPr="00E3006A" w:rsidRDefault="00E3006A" w:rsidP="005B2C0F">
            <w:pPr>
              <w:pStyle w:val="TableParagraph"/>
              <w:spacing w:line="290" w:lineRule="atLeast"/>
              <w:ind w:right="78"/>
              <w:rPr>
                <w:sz w:val="24"/>
                <w:lang w:val="pl-PL"/>
              </w:rPr>
            </w:pPr>
            <w:r w:rsidRPr="00E3006A">
              <w:rPr>
                <w:sz w:val="24"/>
                <w:lang w:val="pl-PL"/>
              </w:rPr>
              <w:t>rekrutacyjną listy kandydatów przyjętych i kandydatów nieprzyjętych.</w:t>
            </w:r>
          </w:p>
        </w:tc>
        <w:tc>
          <w:tcPr>
            <w:tcW w:w="2716" w:type="dxa"/>
          </w:tcPr>
          <w:p w:rsidR="00E3006A" w:rsidRPr="00E3006A" w:rsidRDefault="00E3006A" w:rsidP="005B2C0F">
            <w:pPr>
              <w:pStyle w:val="TableParagraph"/>
              <w:ind w:left="0" w:right="0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2012" w:type="dxa"/>
          </w:tcPr>
          <w:p w:rsidR="00E3006A" w:rsidRPr="00E3006A" w:rsidRDefault="00E3006A" w:rsidP="005B2C0F">
            <w:pPr>
              <w:pStyle w:val="TableParagraph"/>
              <w:ind w:left="0" w:right="0"/>
              <w:jc w:val="left"/>
              <w:rPr>
                <w:rFonts w:ascii="Times New Roman"/>
                <w:lang w:val="pl-PL"/>
              </w:rPr>
            </w:pPr>
          </w:p>
        </w:tc>
      </w:tr>
    </w:tbl>
    <w:p w:rsidR="00E3006A" w:rsidRDefault="00E3006A" w:rsidP="00E3006A">
      <w:pPr>
        <w:tabs>
          <w:tab w:val="left" w:pos="3040"/>
          <w:tab w:val="left" w:pos="4085"/>
          <w:tab w:val="left" w:pos="4255"/>
          <w:tab w:val="left" w:pos="5298"/>
          <w:tab w:val="left" w:pos="7721"/>
          <w:tab w:val="left" w:pos="7790"/>
          <w:tab w:val="left" w:pos="9186"/>
        </w:tabs>
        <w:spacing w:before="119" w:line="276" w:lineRule="auto"/>
        <w:ind w:left="221" w:right="318" w:firstLine="227"/>
        <w:jc w:val="both"/>
        <w:rPr>
          <w:sz w:val="24"/>
        </w:rPr>
      </w:pPr>
      <w:r>
        <w:rPr>
          <w:i/>
          <w:sz w:val="24"/>
        </w:rPr>
        <w:t>1)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przewodniczący</w:t>
      </w:r>
      <w:r>
        <w:rPr>
          <w:i/>
          <w:sz w:val="24"/>
        </w:rPr>
        <w:tab/>
        <w:t>komisji</w:t>
      </w:r>
      <w:r>
        <w:rPr>
          <w:i/>
          <w:sz w:val="24"/>
        </w:rPr>
        <w:tab/>
      </w:r>
      <w:r>
        <w:rPr>
          <w:i/>
          <w:sz w:val="24"/>
        </w:rPr>
        <w:tab/>
        <w:t>rekrutacyjnej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żądać dokumentów potwierdzających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okoliczności zawarte 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oświadczeniach, 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których mowa w art. 150 ust. 2 ustawy  z dnia  14 grudnia  2016 r.  Prawo oświatowe  (</w:t>
      </w:r>
      <w:r>
        <w:rPr>
          <w:sz w:val="24"/>
        </w:rPr>
        <w:t>Dz. U.  z 2021 r. poz. 1082; zm.: Dz. U. z 2021 r. poz. 762</w:t>
      </w:r>
      <w:r>
        <w:rPr>
          <w:i/>
          <w:sz w:val="24"/>
        </w:rPr>
        <w:t>), w terminie wyznaczonym przez przewodniczącego lub może zwrócić się do Prezydenta Miasta Bolesławiec o potwierdzenie tych okoliczności. Prezydent Miasta potwierdza te okoliczności  w terminie 14 dni.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SW/SW</w:t>
      </w:r>
    </w:p>
    <w:p w:rsidR="00E3006A" w:rsidRDefault="00E3006A" w:rsidP="00E3006A">
      <w:pPr>
        <w:tabs>
          <w:tab w:val="left" w:pos="3040"/>
          <w:tab w:val="left" w:pos="4085"/>
          <w:tab w:val="left" w:pos="4255"/>
          <w:tab w:val="left" w:pos="5298"/>
          <w:tab w:val="left" w:pos="7721"/>
          <w:tab w:val="left" w:pos="7790"/>
          <w:tab w:val="left" w:pos="9186"/>
        </w:tabs>
        <w:spacing w:before="119" w:line="276" w:lineRule="auto"/>
        <w:ind w:left="221" w:right="318" w:firstLine="227"/>
        <w:jc w:val="both"/>
        <w:rPr>
          <w:sz w:val="24"/>
        </w:rPr>
      </w:pPr>
    </w:p>
    <w:p w:rsidR="00E3006A" w:rsidRDefault="00E3006A" w:rsidP="00E3006A">
      <w:pPr>
        <w:pStyle w:val="Tekstpodstawowy"/>
        <w:spacing w:before="120"/>
        <w:ind w:left="5458" w:right="418"/>
        <w:jc w:val="center"/>
      </w:pPr>
      <w:r>
        <w:t>I Zastępca Prezydenta Miasta</w:t>
      </w:r>
    </w:p>
    <w:p w:rsidR="00E3006A" w:rsidRDefault="00E3006A" w:rsidP="00E3006A">
      <w:pPr>
        <w:pStyle w:val="Tekstpodstawowy"/>
        <w:spacing w:before="12"/>
        <w:rPr>
          <w:sz w:val="23"/>
        </w:rPr>
      </w:pPr>
    </w:p>
    <w:p w:rsidR="00E3006A" w:rsidRDefault="00E3006A" w:rsidP="00E3006A">
      <w:pPr>
        <w:pStyle w:val="Heading1"/>
      </w:pPr>
      <w:r>
        <w:t>Renata Szewczyk</w:t>
      </w:r>
    </w:p>
    <w:p w:rsidR="00E3006A" w:rsidRDefault="00E3006A" w:rsidP="00E3006A">
      <w:pPr>
        <w:pStyle w:val="Heading1"/>
      </w:pPr>
    </w:p>
    <w:p w:rsidR="00E3006A" w:rsidRDefault="00E3006A" w:rsidP="00E3006A">
      <w:pPr>
        <w:pStyle w:val="Heading1"/>
      </w:pPr>
    </w:p>
    <w:p w:rsidR="00E3006A" w:rsidRDefault="00E3006A" w:rsidP="00E3006A">
      <w:pPr>
        <w:pStyle w:val="Heading1"/>
      </w:pPr>
    </w:p>
    <w:p w:rsidR="00775804" w:rsidRDefault="00775804" w:rsidP="00E3006A"/>
    <w:sectPr w:rsidR="00775804" w:rsidSect="0077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2E" w:rsidRDefault="00AF3327">
    <w:pPr>
      <w:pStyle w:val="Tekstpodstawowy"/>
      <w:spacing w:line="14" w:lineRule="auto"/>
      <w:rPr>
        <w:sz w:val="20"/>
      </w:rPr>
    </w:pPr>
    <w:r w:rsidRPr="00F22DBA">
      <w:pict>
        <v:rect id="_x0000_s1025" style="position:absolute;margin-left:50pt;margin-top:818.9pt;width:272.1pt;height:9.9pt;z-index:-251656192;mso-position-horizontal-relative:page;mso-position-vertical-relative:page" stroked="f">
          <w10:wrap anchorx="page" anchory="page"/>
        </v:rect>
      </w:pict>
    </w:r>
    <w:r w:rsidRPr="00F22DBA">
      <w:pict>
        <v:rect id="_x0000_s1026" style="position:absolute;margin-left:506.3pt;margin-top:818.9pt;width:39pt;height:9.9pt;z-index:-251655168;mso-position-horizontal-relative:page;mso-position-vertical-relative:page" stroked="f">
          <w10:wrap anchorx="page" anchory="page"/>
        </v:rect>
      </w:pict>
    </w:r>
    <w:r w:rsidRPr="00F22D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pt;margin-top:807.8pt;width:499.3pt;height:22pt;z-index:-251654144;mso-position-horizontal-relative:page;mso-position-vertical-relative:page" filled="f" stroked="f">
          <v:textbox inset="0,0,0,0">
            <w:txbxContent>
              <w:p w:rsidR="00CF0B2E" w:rsidRDefault="00AF3327">
                <w:pPr>
                  <w:pStyle w:val="Tekstpodstawowy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95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 w:rsidRPr="00F22DBA">
      <w:pict>
        <v:shape id="_x0000_s1028" type="#_x0000_t202" style="position:absolute;margin-left:49pt;margin-top:816.85pt;width:274.1pt;height:12.95pt;z-index:-251653120;mso-position-horizontal-relative:page;mso-position-vertical-relative:page" filled="f" stroked="f">
          <v:textbox inset="0,0,0,0">
            <w:txbxContent>
              <w:p w:rsidR="00CF0B2E" w:rsidRDefault="00AF3327">
                <w:pPr>
                  <w:spacing w:before="20"/>
                  <w:ind w:left="20"/>
                  <w:rPr>
                    <w:sz w:val="18"/>
                  </w:rPr>
                </w:pPr>
                <w:r w:rsidRPr="00E3006A">
                  <w:rPr>
                    <w:sz w:val="18"/>
                    <w:lang w:val="en-US"/>
                  </w:rPr>
                  <w:t xml:space="preserve">Id: 96AF327B-1497-440B-83A3-2B7D06A33C96. </w:t>
                </w:r>
                <w:r>
                  <w:rPr>
                    <w:sz w:val="18"/>
                  </w:rPr>
                  <w:t>Podpisany</w:t>
                </w:r>
              </w:p>
            </w:txbxContent>
          </v:textbox>
          <w10:wrap anchorx="page" anchory="page"/>
        </v:shape>
      </w:pict>
    </w:r>
    <w:r w:rsidRPr="00F22DBA">
      <w:pict>
        <v:shape id="_x0000_s1029" type="#_x0000_t202" style="position:absolute;margin-left:505.3pt;margin-top:816.85pt;width:43pt;height:12.95pt;z-index:-251652096;mso-position-horizontal-relative:page;mso-position-vertical-relative:page" filled="f" stroked="f">
          <v:textbox inset="0,0,0,0">
            <w:txbxContent>
              <w:p w:rsidR="00CF0B2E" w:rsidRDefault="00AF3327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D4877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3006A"/>
    <w:rsid w:val="003D4877"/>
    <w:rsid w:val="00775804"/>
    <w:rsid w:val="00AF3327"/>
    <w:rsid w:val="00E3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006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0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3006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06A"/>
    <w:rPr>
      <w:rFonts w:ascii="Verdana" w:eastAsia="Verdana" w:hAnsi="Verdana" w:cs="Verdana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3006A"/>
    <w:pPr>
      <w:ind w:left="5458" w:right="418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3006A"/>
    <w:pPr>
      <w:ind w:left="89" w:right="9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3</cp:revision>
  <dcterms:created xsi:type="dcterms:W3CDTF">2022-03-03T20:42:00Z</dcterms:created>
  <dcterms:modified xsi:type="dcterms:W3CDTF">2022-03-03T20:50:00Z</dcterms:modified>
</cp:coreProperties>
</file>